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8639F4" w14:textId="77777777" w:rsidR="00964061" w:rsidRPr="00964061" w:rsidRDefault="00964061" w:rsidP="00964061">
      <w:pPr>
        <w:rPr>
          <w:rFonts w:ascii="FangSong" w:eastAsia="FangSong" w:hAnsi="FangSong"/>
          <w:sz w:val="28"/>
          <w:szCs w:val="28"/>
        </w:rPr>
      </w:pPr>
      <w:r w:rsidRPr="00964061">
        <w:rPr>
          <w:rFonts w:ascii="FangSong" w:eastAsia="FangSong" w:hAnsi="FangSong"/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 wp14:anchorId="352A0B1A" wp14:editId="28F8ABEE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269865" cy="138366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865" cy="1383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E69ECFA" w14:textId="77777777" w:rsidR="00964061" w:rsidRPr="00964061" w:rsidRDefault="00964061" w:rsidP="00964061">
      <w:pPr>
        <w:rPr>
          <w:rFonts w:ascii="FangSong" w:eastAsia="FangSong" w:hAnsi="FangSong"/>
          <w:sz w:val="28"/>
          <w:szCs w:val="28"/>
        </w:rPr>
      </w:pPr>
    </w:p>
    <w:p w14:paraId="50B51A85" w14:textId="77777777" w:rsidR="00964061" w:rsidRPr="00964061" w:rsidRDefault="00964061" w:rsidP="00964061">
      <w:pPr>
        <w:rPr>
          <w:rFonts w:ascii="FangSong" w:eastAsia="FangSong" w:hAnsi="FangSong"/>
          <w:sz w:val="28"/>
          <w:szCs w:val="28"/>
        </w:rPr>
      </w:pPr>
    </w:p>
    <w:p w14:paraId="4EC74924" w14:textId="77777777" w:rsidR="00964061" w:rsidRPr="00964061" w:rsidRDefault="00964061" w:rsidP="00964061">
      <w:pPr>
        <w:rPr>
          <w:rFonts w:ascii="FangSong" w:eastAsia="FangSong" w:hAnsi="FangSong"/>
          <w:sz w:val="28"/>
          <w:szCs w:val="28"/>
        </w:rPr>
      </w:pPr>
    </w:p>
    <w:p w14:paraId="4E4DC856" w14:textId="77777777" w:rsidR="00964061" w:rsidRPr="00964061" w:rsidRDefault="00964061" w:rsidP="00964061">
      <w:pPr>
        <w:rPr>
          <w:rFonts w:ascii="FangSong" w:eastAsia="FangSong" w:hAnsi="FangSong"/>
          <w:sz w:val="28"/>
          <w:szCs w:val="28"/>
        </w:rPr>
      </w:pPr>
    </w:p>
    <w:p w14:paraId="190B786A" w14:textId="77777777" w:rsidR="00964061" w:rsidRPr="00964061" w:rsidRDefault="00964061" w:rsidP="00964061">
      <w:pPr>
        <w:rPr>
          <w:rFonts w:ascii="KaiTi" w:eastAsia="KaiTi" w:hAnsi="KaiTi"/>
          <w:sz w:val="36"/>
          <w:szCs w:val="36"/>
        </w:rPr>
      </w:pPr>
    </w:p>
    <w:p w14:paraId="681746EF" w14:textId="77777777" w:rsidR="00964061" w:rsidRPr="00964061" w:rsidRDefault="00964061" w:rsidP="00964061">
      <w:pPr>
        <w:jc w:val="center"/>
        <w:rPr>
          <w:rFonts w:ascii="KaiTi" w:eastAsia="KaiTi" w:hAnsi="KaiTi"/>
          <w:b/>
          <w:sz w:val="36"/>
          <w:szCs w:val="36"/>
        </w:rPr>
      </w:pPr>
      <w:r>
        <w:rPr>
          <w:rFonts w:ascii="KaiTi" w:eastAsia="KaiTi" w:hAnsi="KaiTi" w:cs="Arial" w:hint="eastAsia"/>
          <w:b/>
          <w:sz w:val="36"/>
          <w:szCs w:val="36"/>
        </w:rPr>
        <w:t>首届</w:t>
      </w:r>
      <w:r w:rsidRPr="00964061">
        <w:rPr>
          <w:rFonts w:ascii="KaiTi" w:eastAsia="KaiTi" w:hAnsi="KaiTi" w:cs="Arial"/>
          <w:b/>
          <w:sz w:val="36"/>
          <w:szCs w:val="36"/>
        </w:rPr>
        <w:t>“</w:t>
      </w:r>
      <w:r w:rsidRPr="00964061">
        <w:rPr>
          <w:rFonts w:ascii="KaiTi" w:eastAsia="KaiTi" w:hAnsi="KaiTi" w:cs="宋体"/>
          <w:b/>
          <w:sz w:val="36"/>
          <w:szCs w:val="36"/>
        </w:rPr>
        <w:t>文康杯</w:t>
      </w:r>
      <w:r w:rsidRPr="00964061">
        <w:rPr>
          <w:rFonts w:ascii="KaiTi" w:eastAsia="KaiTi" w:hAnsi="KaiTi" w:cs="Arial"/>
          <w:b/>
          <w:sz w:val="36"/>
          <w:szCs w:val="36"/>
        </w:rPr>
        <w:t>”</w:t>
      </w:r>
      <w:r w:rsidRPr="00964061">
        <w:rPr>
          <w:rFonts w:ascii="KaiTi" w:eastAsia="KaiTi" w:hAnsi="KaiTi" w:cs="宋体"/>
          <w:b/>
          <w:sz w:val="36"/>
          <w:szCs w:val="36"/>
        </w:rPr>
        <w:t>山东大学法学院法律文书竞赛赛题</w:t>
      </w:r>
    </w:p>
    <w:p w14:paraId="60092327" w14:textId="77777777" w:rsidR="00964061" w:rsidRPr="00964061" w:rsidRDefault="00964061" w:rsidP="00964061">
      <w:pPr>
        <w:rPr>
          <w:rFonts w:ascii="FangSong" w:eastAsia="FangSong" w:hAnsi="FangSong"/>
          <w:sz w:val="28"/>
          <w:szCs w:val="28"/>
        </w:rPr>
      </w:pPr>
    </w:p>
    <w:p w14:paraId="59967153" w14:textId="77777777" w:rsidR="00964061" w:rsidRPr="00964061" w:rsidRDefault="00964061" w:rsidP="00964061">
      <w:pPr>
        <w:ind w:left="360"/>
        <w:rPr>
          <w:rFonts w:ascii="FangSong" w:eastAsia="FangSong" w:hAnsi="FangSong"/>
          <w:sz w:val="28"/>
          <w:szCs w:val="28"/>
        </w:rPr>
      </w:pPr>
      <w:r w:rsidRPr="00964061">
        <w:rPr>
          <w:rFonts w:ascii="FangSong" w:eastAsia="FangSong" w:hAnsi="FangSong" w:cs="仿宋"/>
          <w:sz w:val="28"/>
          <w:szCs w:val="28"/>
        </w:rPr>
        <w:t>基本事实：</w:t>
      </w:r>
    </w:p>
    <w:p w14:paraId="7B86550A" w14:textId="77777777" w:rsidR="00964061" w:rsidRPr="00964061" w:rsidRDefault="00964061" w:rsidP="00964061">
      <w:pPr>
        <w:rPr>
          <w:rFonts w:ascii="FangSong" w:eastAsia="FangSong" w:hAnsi="FangSong"/>
          <w:sz w:val="28"/>
          <w:szCs w:val="28"/>
        </w:rPr>
      </w:pPr>
    </w:p>
    <w:p w14:paraId="6B79634E" w14:textId="77777777" w:rsidR="00964061" w:rsidRPr="00964061" w:rsidRDefault="00964061" w:rsidP="00964061">
      <w:pPr>
        <w:numPr>
          <w:ilvl w:val="0"/>
          <w:numId w:val="1"/>
        </w:numPr>
        <w:tabs>
          <w:tab w:val="left" w:pos="780"/>
        </w:tabs>
        <w:ind w:left="360" w:right="540"/>
        <w:rPr>
          <w:rFonts w:ascii="FangSong" w:eastAsia="FangSong" w:hAnsi="FangSong" w:cs="仿宋"/>
          <w:sz w:val="28"/>
          <w:szCs w:val="28"/>
        </w:rPr>
      </w:pPr>
      <w:r w:rsidRPr="00964061">
        <w:rPr>
          <w:rFonts w:ascii="FangSong" w:eastAsia="FangSong" w:hAnsi="FangSong" w:cs="仿宋"/>
          <w:sz w:val="28"/>
          <w:szCs w:val="28"/>
        </w:rPr>
        <w:t>2017 年 7 月 28 日下午，李军通过打车软件接到网约车订单一份，订单内容为将乘客从顺丰集团送至碧桂园小区。李军驾车搭载网约车乘客，沿前庄路由西向东行驶至水清亭东路丁字路口往南右转弯过程中，遇张小楠驾驶电动自行车沿清水亭东路由北向南通过该路口，两车碰撞，致张小楠受伤、车辆损坏。</w:t>
      </w:r>
    </w:p>
    <w:p w14:paraId="2AE39F26" w14:textId="77777777" w:rsidR="00964061" w:rsidRPr="00964061" w:rsidRDefault="00964061" w:rsidP="00964061">
      <w:pPr>
        <w:rPr>
          <w:rFonts w:ascii="FangSong" w:eastAsia="FangSong" w:hAnsi="FangSong" w:cs="仿宋"/>
          <w:sz w:val="28"/>
          <w:szCs w:val="28"/>
        </w:rPr>
      </w:pPr>
    </w:p>
    <w:p w14:paraId="795D395C" w14:textId="77777777" w:rsidR="00964061" w:rsidRPr="00964061" w:rsidRDefault="00964061" w:rsidP="00964061">
      <w:pPr>
        <w:numPr>
          <w:ilvl w:val="0"/>
          <w:numId w:val="1"/>
        </w:numPr>
        <w:tabs>
          <w:tab w:val="left" w:pos="640"/>
        </w:tabs>
        <w:ind w:left="360" w:right="400"/>
        <w:rPr>
          <w:rFonts w:ascii="FangSong" w:eastAsia="FangSong" w:hAnsi="FangSong" w:cs="仿宋"/>
          <w:sz w:val="28"/>
          <w:szCs w:val="28"/>
        </w:rPr>
      </w:pPr>
      <w:r w:rsidRPr="00964061">
        <w:rPr>
          <w:rFonts w:ascii="FangSong" w:eastAsia="FangSong" w:hAnsi="FangSong" w:cs="仿宋"/>
          <w:sz w:val="28"/>
          <w:szCs w:val="28"/>
        </w:rPr>
        <w:t>因红绿灯故障，交警大队出具西公交证字[2017]第 0218 号道路交通事故责任认定书：无法认定双方责任。</w:t>
      </w:r>
    </w:p>
    <w:p w14:paraId="086E8658" w14:textId="77777777" w:rsidR="00964061" w:rsidRPr="00964061" w:rsidRDefault="00964061" w:rsidP="00964061">
      <w:pPr>
        <w:rPr>
          <w:rFonts w:ascii="FangSong" w:eastAsia="FangSong" w:hAnsi="FangSong" w:cs="仿宋"/>
          <w:sz w:val="28"/>
          <w:szCs w:val="28"/>
        </w:rPr>
      </w:pPr>
    </w:p>
    <w:p w14:paraId="1324A4A1" w14:textId="77777777" w:rsidR="00964061" w:rsidRPr="00964061" w:rsidRDefault="00964061" w:rsidP="00964061">
      <w:pPr>
        <w:ind w:left="360" w:right="540"/>
        <w:jc w:val="both"/>
        <w:rPr>
          <w:rFonts w:ascii="FangSong" w:eastAsia="FangSong" w:hAnsi="FangSong"/>
          <w:sz w:val="28"/>
          <w:szCs w:val="28"/>
        </w:rPr>
      </w:pPr>
      <w:r w:rsidRPr="00964061">
        <w:rPr>
          <w:rFonts w:ascii="FangSong" w:eastAsia="FangSong" w:hAnsi="FangSong" w:cs="仿宋" w:hint="eastAsia"/>
          <w:sz w:val="28"/>
          <w:szCs w:val="28"/>
        </w:rPr>
        <w:t>3.</w:t>
      </w:r>
      <w:r w:rsidRPr="00964061">
        <w:rPr>
          <w:rFonts w:ascii="FangSong" w:eastAsia="FangSong" w:hAnsi="FangSong" w:cs="仿宋"/>
          <w:sz w:val="28"/>
          <w:szCs w:val="28"/>
        </w:rPr>
        <w:t>张小楠受伤住院治疗，医院诊断其急性闭合性重型颅脑损伤。经鉴定，</w:t>
      </w:r>
      <w:r w:rsidR="00C745BC">
        <w:rPr>
          <w:rFonts w:ascii="FangSong" w:eastAsia="FangSong" w:hAnsi="FangSong" w:cs="仿宋" w:hint="eastAsia"/>
          <w:sz w:val="28"/>
          <w:szCs w:val="28"/>
        </w:rPr>
        <w:t>张小楠</w:t>
      </w:r>
      <w:bookmarkStart w:id="0" w:name="_GoBack"/>
      <w:bookmarkEnd w:id="0"/>
      <w:r w:rsidRPr="00964061">
        <w:rPr>
          <w:rFonts w:ascii="FangSong" w:eastAsia="FangSong" w:hAnsi="FangSong" w:cs="仿宋"/>
          <w:sz w:val="28"/>
          <w:szCs w:val="28"/>
        </w:rPr>
        <w:t>颅脑损伤所致轻度精神障碍，日常活动能力部分受限</w:t>
      </w:r>
      <w:bookmarkStart w:id="1" w:name="page6"/>
      <w:bookmarkEnd w:id="1"/>
      <w:r w:rsidRPr="00964061">
        <w:rPr>
          <w:rFonts w:ascii="FangSong" w:eastAsia="FangSong" w:hAnsi="FangSong" w:cs="仿宋"/>
          <w:sz w:val="28"/>
          <w:szCs w:val="28"/>
        </w:rPr>
        <w:t>构成九级伤残；颅骨缺损 6 平方厘米以上构成十级伤残；误工期限 180 日，护理期限 90 日，营养期限 90 日，已产生医疗费用 9 万元（李军垫付了 5 万元）</w:t>
      </w:r>
    </w:p>
    <w:p w14:paraId="7FCC72FA" w14:textId="77777777" w:rsidR="00964061" w:rsidRPr="00964061" w:rsidRDefault="00964061" w:rsidP="00964061">
      <w:pPr>
        <w:tabs>
          <w:tab w:val="left" w:pos="780"/>
        </w:tabs>
        <w:rPr>
          <w:rFonts w:ascii="FangSong" w:eastAsia="FangSong" w:hAnsi="FangSong" w:cs="仿宋"/>
          <w:sz w:val="28"/>
          <w:szCs w:val="28"/>
        </w:rPr>
      </w:pPr>
    </w:p>
    <w:p w14:paraId="6163CD64" w14:textId="77777777" w:rsidR="00964061" w:rsidRPr="00964061" w:rsidRDefault="00964061" w:rsidP="00964061">
      <w:pPr>
        <w:tabs>
          <w:tab w:val="left" w:pos="780"/>
        </w:tabs>
        <w:rPr>
          <w:rFonts w:ascii="FangSong" w:eastAsia="FangSong" w:hAnsi="FangSong" w:cs="仿宋"/>
          <w:sz w:val="28"/>
          <w:szCs w:val="28"/>
        </w:rPr>
      </w:pPr>
      <w:r w:rsidRPr="00964061">
        <w:rPr>
          <w:rFonts w:ascii="FangSong" w:eastAsia="FangSong" w:hAnsi="FangSong" w:cs="仿宋" w:hint="eastAsia"/>
          <w:sz w:val="28"/>
          <w:szCs w:val="28"/>
        </w:rPr>
        <w:t xml:space="preserve">  4.</w:t>
      </w:r>
      <w:r w:rsidRPr="00964061">
        <w:rPr>
          <w:rFonts w:ascii="FangSong" w:eastAsia="FangSong" w:hAnsi="FangSong" w:cs="仿宋"/>
          <w:sz w:val="28"/>
          <w:szCs w:val="28"/>
        </w:rPr>
        <w:t xml:space="preserve">李军驾驶的轿车行驶证上的使用性质为“非营运”。2017 年 3 </w:t>
      </w:r>
      <w:r w:rsidRPr="00964061">
        <w:rPr>
          <w:rFonts w:ascii="FangSong" w:eastAsia="FangSong" w:hAnsi="FangSong" w:cs="仿宋" w:hint="eastAsia"/>
          <w:sz w:val="28"/>
          <w:szCs w:val="28"/>
        </w:rPr>
        <w:t>月27</w:t>
      </w:r>
      <w:r w:rsidRPr="00964061">
        <w:rPr>
          <w:rFonts w:ascii="FangSong" w:eastAsia="FangSong" w:hAnsi="FangSong" w:cs="仿宋"/>
          <w:sz w:val="28"/>
          <w:szCs w:val="28"/>
        </w:rPr>
        <w:t>日，李军在中国人民财产保险公司西安分公司为该车投保了交</w:t>
      </w:r>
      <w:r w:rsidRPr="00964061">
        <w:rPr>
          <w:rFonts w:ascii="FangSong" w:eastAsia="FangSong" w:hAnsi="FangSong" w:cs="仿宋"/>
          <w:sz w:val="28"/>
          <w:szCs w:val="28"/>
        </w:rPr>
        <w:lastRenderedPageBreak/>
        <w:t>强险、保额为 100 万的商业三者险，保险期间均自 2017 年 3 月 28 日起至 2018 年 3 月 27 日止。保单上的使用性质为“家庭自用汽车”。</w:t>
      </w:r>
    </w:p>
    <w:p w14:paraId="4CCB56CF" w14:textId="77777777" w:rsidR="00964061" w:rsidRPr="00964061" w:rsidRDefault="00964061" w:rsidP="00964061">
      <w:pPr>
        <w:rPr>
          <w:rFonts w:ascii="FangSong" w:eastAsia="FangSong" w:hAnsi="FangSong"/>
          <w:sz w:val="28"/>
          <w:szCs w:val="28"/>
        </w:rPr>
      </w:pPr>
    </w:p>
    <w:p w14:paraId="2FCE291A" w14:textId="77777777" w:rsidR="00964061" w:rsidRPr="00964061" w:rsidRDefault="00964061" w:rsidP="00964061">
      <w:pPr>
        <w:ind w:left="360" w:right="480"/>
        <w:rPr>
          <w:rFonts w:ascii="FangSong" w:eastAsia="FangSong" w:hAnsi="FangSong"/>
          <w:sz w:val="28"/>
          <w:szCs w:val="28"/>
        </w:rPr>
      </w:pPr>
      <w:r w:rsidRPr="00964061">
        <w:rPr>
          <w:rFonts w:ascii="FangSong" w:eastAsia="FangSong" w:hAnsi="FangSong" w:cs="仿宋"/>
          <w:sz w:val="28"/>
          <w:szCs w:val="28"/>
        </w:rPr>
        <w:t>5.李军基本信息：男，汉族，1990 年 8 月 8 日出生，住址：西安市未央区经纬十字大街 110 号，联系方式：18879098754。</w:t>
      </w:r>
    </w:p>
    <w:p w14:paraId="130BA57C" w14:textId="77777777" w:rsidR="00964061" w:rsidRPr="00964061" w:rsidRDefault="00964061" w:rsidP="00964061">
      <w:pPr>
        <w:rPr>
          <w:rFonts w:ascii="FangSong" w:eastAsia="FangSong" w:hAnsi="FangSong"/>
          <w:sz w:val="28"/>
          <w:szCs w:val="28"/>
        </w:rPr>
      </w:pPr>
    </w:p>
    <w:p w14:paraId="40D8541F" w14:textId="77777777" w:rsidR="00964061" w:rsidRPr="00964061" w:rsidRDefault="00964061" w:rsidP="00964061">
      <w:pPr>
        <w:ind w:left="360" w:right="480"/>
        <w:rPr>
          <w:rFonts w:ascii="FangSong" w:eastAsia="FangSong" w:hAnsi="FangSong"/>
          <w:sz w:val="28"/>
          <w:szCs w:val="28"/>
        </w:rPr>
      </w:pPr>
      <w:r w:rsidRPr="00964061">
        <w:rPr>
          <w:rFonts w:ascii="FangSong" w:eastAsia="FangSong" w:hAnsi="FangSong" w:cs="仿宋"/>
          <w:sz w:val="28"/>
          <w:szCs w:val="28"/>
        </w:rPr>
        <w:t>6.张小楠基本信息：女，汉族，1994 年 1 月 1 日出生，住址：西安市雁塔区卫国路 224 号，联系方式：13457898098。</w:t>
      </w:r>
    </w:p>
    <w:p w14:paraId="46200D71" w14:textId="77777777" w:rsidR="00964061" w:rsidRPr="00964061" w:rsidRDefault="00964061" w:rsidP="00964061">
      <w:pPr>
        <w:rPr>
          <w:rFonts w:ascii="FangSong" w:eastAsia="FangSong" w:hAnsi="FangSong"/>
          <w:sz w:val="28"/>
          <w:szCs w:val="28"/>
        </w:rPr>
      </w:pPr>
    </w:p>
    <w:p w14:paraId="56B07C45" w14:textId="77777777" w:rsidR="00964061" w:rsidRPr="00964061" w:rsidRDefault="00964061" w:rsidP="00964061">
      <w:pPr>
        <w:tabs>
          <w:tab w:val="left" w:pos="780"/>
        </w:tabs>
        <w:ind w:right="400"/>
        <w:rPr>
          <w:rFonts w:ascii="FangSong" w:eastAsia="FangSong" w:hAnsi="FangSong" w:cs="仿宋"/>
          <w:sz w:val="28"/>
          <w:szCs w:val="28"/>
        </w:rPr>
      </w:pPr>
      <w:r w:rsidRPr="00964061">
        <w:rPr>
          <w:rFonts w:ascii="FangSong" w:eastAsia="FangSong" w:hAnsi="FangSong" w:cs="仿宋" w:hint="eastAsia"/>
          <w:sz w:val="28"/>
          <w:szCs w:val="28"/>
        </w:rPr>
        <w:t xml:space="preserve">  </w:t>
      </w:r>
      <w:r>
        <w:rPr>
          <w:rFonts w:ascii="FangSong" w:eastAsia="FangSong" w:hAnsi="FangSong" w:cs="仿宋" w:hint="eastAsia"/>
          <w:sz w:val="28"/>
          <w:szCs w:val="28"/>
        </w:rPr>
        <w:t xml:space="preserve"> </w:t>
      </w:r>
      <w:r w:rsidRPr="00964061">
        <w:rPr>
          <w:rFonts w:ascii="FangSong" w:eastAsia="FangSong" w:hAnsi="FangSong" w:cs="仿宋" w:hint="eastAsia"/>
          <w:sz w:val="28"/>
          <w:szCs w:val="28"/>
        </w:rPr>
        <w:t>7.</w:t>
      </w:r>
      <w:r w:rsidRPr="00964061">
        <w:rPr>
          <w:rFonts w:ascii="FangSong" w:eastAsia="FangSong" w:hAnsi="FangSong" w:cs="仿宋"/>
          <w:sz w:val="28"/>
          <w:szCs w:val="28"/>
        </w:rPr>
        <w:t>中国人民财产保险公司西安分公司基本信息：住址：西安市莲湖区西大街正华路，联系电话：029-82828289，法定代表人：张伟民，该分公司总经理。</w:t>
      </w:r>
    </w:p>
    <w:p w14:paraId="4B9C4333" w14:textId="77777777" w:rsidR="00964061" w:rsidRPr="00964061" w:rsidRDefault="00964061" w:rsidP="00964061">
      <w:pPr>
        <w:rPr>
          <w:rFonts w:ascii="FangSong" w:eastAsia="FangSong" w:hAnsi="FangSong"/>
          <w:sz w:val="28"/>
          <w:szCs w:val="28"/>
        </w:rPr>
      </w:pPr>
      <w:r w:rsidRPr="00964061">
        <w:rPr>
          <w:rFonts w:ascii="FangSong" w:eastAsia="FangSong" w:hAnsi="FangSong" w:cs="仿宋"/>
          <w:b/>
          <w:bCs/>
          <w:sz w:val="28"/>
          <w:szCs w:val="28"/>
        </w:rPr>
        <w:t>写作要求：</w:t>
      </w:r>
    </w:p>
    <w:p w14:paraId="44CAD717" w14:textId="77777777" w:rsidR="00964061" w:rsidRPr="00964061" w:rsidRDefault="00964061" w:rsidP="00964061">
      <w:pPr>
        <w:rPr>
          <w:rFonts w:ascii="FangSong" w:eastAsia="FangSong" w:hAnsi="FangSong"/>
          <w:sz w:val="28"/>
          <w:szCs w:val="28"/>
        </w:rPr>
      </w:pPr>
    </w:p>
    <w:p w14:paraId="34AA65D9" w14:textId="77777777" w:rsidR="00964061" w:rsidRPr="00964061" w:rsidRDefault="00964061" w:rsidP="00964061">
      <w:pPr>
        <w:ind w:left="360"/>
        <w:rPr>
          <w:rFonts w:ascii="FangSong" w:eastAsia="FangSong" w:hAnsi="FangSong"/>
          <w:sz w:val="28"/>
          <w:szCs w:val="28"/>
        </w:rPr>
      </w:pPr>
      <w:r w:rsidRPr="00964061">
        <w:rPr>
          <w:rFonts w:ascii="FangSong" w:eastAsia="FangSong" w:hAnsi="FangSong" w:cs="仿宋"/>
          <w:b/>
          <w:bCs/>
          <w:sz w:val="28"/>
          <w:szCs w:val="28"/>
        </w:rPr>
        <w:t>根据我国现有法律法规、结合本案基本事实，假如你是张小楠的代理律师，请向合议庭出具</w:t>
      </w:r>
      <w:r>
        <w:rPr>
          <w:rFonts w:ascii="FangSong" w:eastAsia="FangSong" w:hAnsi="FangSong" w:cs="仿宋" w:hint="eastAsia"/>
          <w:b/>
          <w:bCs/>
          <w:sz w:val="28"/>
          <w:szCs w:val="28"/>
        </w:rPr>
        <w:t>代理</w:t>
      </w:r>
      <w:r w:rsidRPr="00964061">
        <w:rPr>
          <w:rFonts w:ascii="FangSong" w:eastAsia="FangSong" w:hAnsi="FangSong" w:cs="仿宋"/>
          <w:b/>
          <w:bCs/>
          <w:sz w:val="28"/>
          <w:szCs w:val="28"/>
        </w:rPr>
        <w:t>意见书。（不超过 2000 字）</w:t>
      </w:r>
    </w:p>
    <w:p w14:paraId="0811FD2B" w14:textId="77777777" w:rsidR="00964061" w:rsidRPr="00964061" w:rsidRDefault="00964061" w:rsidP="00964061">
      <w:pPr>
        <w:tabs>
          <w:tab w:val="left" w:pos="640"/>
        </w:tabs>
        <w:ind w:right="540"/>
        <w:jc w:val="both"/>
        <w:rPr>
          <w:rFonts w:ascii="FangSong" w:eastAsia="FangSong" w:hAnsi="FangSong"/>
          <w:sz w:val="28"/>
          <w:szCs w:val="28"/>
        </w:rPr>
      </w:pPr>
    </w:p>
    <w:sectPr w:rsidR="00964061" w:rsidRPr="00964061" w:rsidSect="002E7918">
      <w:headerReference w:type="default" r:id="rId8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28873" w14:textId="77777777" w:rsidR="00625DF7" w:rsidRDefault="00625DF7" w:rsidP="00964061">
      <w:r>
        <w:separator/>
      </w:r>
    </w:p>
  </w:endnote>
  <w:endnote w:type="continuationSeparator" w:id="0">
    <w:p w14:paraId="74FE20EA" w14:textId="77777777" w:rsidR="00625DF7" w:rsidRDefault="00625DF7" w:rsidP="00964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KaiTi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008D25" w14:textId="77777777" w:rsidR="00625DF7" w:rsidRDefault="00625DF7" w:rsidP="00964061">
      <w:r>
        <w:separator/>
      </w:r>
    </w:p>
  </w:footnote>
  <w:footnote w:type="continuationSeparator" w:id="0">
    <w:p w14:paraId="54D372C5" w14:textId="77777777" w:rsidR="00625DF7" w:rsidRDefault="00625DF7" w:rsidP="0096406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EAF8D" w14:textId="77777777" w:rsidR="00144F01" w:rsidRDefault="00144F01" w:rsidP="00144F01">
    <w:pPr>
      <w:pStyle w:val="a3"/>
      <w:rPr>
        <w:rFonts w:eastAsia="华文中宋"/>
        <w:b/>
        <w:bCs/>
        <w:sz w:val="28"/>
        <w:szCs w:val="28"/>
      </w:rPr>
    </w:pPr>
    <w:r>
      <w:rPr>
        <w:rFonts w:eastAsia="华文中宋" w:hint="eastAsia"/>
        <w:b/>
        <w:bCs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00EAFA16" wp14:editId="5188BD3D">
          <wp:simplePos x="0" y="0"/>
          <wp:positionH relativeFrom="column">
            <wp:posOffset>152400</wp:posOffset>
          </wp:positionH>
          <wp:positionV relativeFrom="paragraph">
            <wp:posOffset>58420</wp:posOffset>
          </wp:positionV>
          <wp:extent cx="2056765" cy="416560"/>
          <wp:effectExtent l="0" t="0" r="635" b="0"/>
          <wp:wrapThrough wrapText="bothSides">
            <wp:wrapPolygon edited="0">
              <wp:start x="0" y="0"/>
              <wp:lineTo x="1600" y="18439"/>
              <wp:lineTo x="1867" y="19756"/>
              <wp:lineTo x="21340" y="19756"/>
              <wp:lineTo x="21340" y="0"/>
              <wp:lineTo x="0" y="0"/>
            </wp:wrapPolygon>
          </wp:wrapThrough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6765" cy="416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418B96" w14:textId="77777777" w:rsidR="00144F01" w:rsidRDefault="00144F01" w:rsidP="00144F01">
    <w:pPr>
      <w:pStyle w:val="a3"/>
      <w:jc w:val="left"/>
      <w:rPr>
        <w:rFonts w:eastAsia="华文中宋"/>
        <w:b/>
        <w:bCs/>
        <w:sz w:val="28"/>
        <w:szCs w:val="28"/>
      </w:rPr>
    </w:pPr>
  </w:p>
  <w:p w14:paraId="1194F1C1" w14:textId="77777777" w:rsidR="00144F01" w:rsidRDefault="00144F01" w:rsidP="00144F01">
    <w:pPr>
      <w:pStyle w:val="a3"/>
      <w:jc w:val="left"/>
      <w:rPr>
        <w:rFonts w:eastAsia="华文中宋"/>
        <w:b/>
        <w:bCs/>
        <w:sz w:val="28"/>
        <w:szCs w:val="28"/>
      </w:rPr>
    </w:pPr>
  </w:p>
  <w:p w14:paraId="1A0B411F" w14:textId="77777777" w:rsidR="00144F01" w:rsidRDefault="00144F01" w:rsidP="00144F01">
    <w:pPr>
      <w:pStyle w:val="a3"/>
      <w:jc w:val="left"/>
    </w:pPr>
    <w:r>
      <w:rPr>
        <w:rFonts w:eastAsia="华文中宋" w:hint="eastAsia"/>
        <w:b/>
        <w:bCs/>
        <w:sz w:val="28"/>
        <w:szCs w:val="28"/>
      </w:rPr>
      <w:t xml:space="preserve">    </w:t>
    </w:r>
    <w:r w:rsidRPr="003C7DB2">
      <w:rPr>
        <w:rFonts w:eastAsia="华文中宋"/>
        <w:b/>
        <w:bCs/>
        <w:sz w:val="28"/>
        <w:szCs w:val="28"/>
      </w:rPr>
      <w:t>Attorney-at-law</w:t>
    </w:r>
  </w:p>
  <w:p w14:paraId="3CCE0B18" w14:textId="77777777" w:rsidR="00964061" w:rsidRDefault="00964061">
    <w:pPr>
      <w:pStyle w:val="a3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1649"/>
    <w:multiLevelType w:val="hybridMultilevel"/>
    <w:tmpl w:val="1E0E8352"/>
    <w:lvl w:ilvl="0" w:tplc="78001AC0">
      <w:start w:val="1"/>
      <w:numFmt w:val="decimal"/>
      <w:lvlText w:val="%1."/>
      <w:lvlJc w:val="left"/>
    </w:lvl>
    <w:lvl w:ilvl="1" w:tplc="9F167FCC">
      <w:numFmt w:val="decimal"/>
      <w:lvlText w:val=""/>
      <w:lvlJc w:val="left"/>
    </w:lvl>
    <w:lvl w:ilvl="2" w:tplc="2082A0BA">
      <w:numFmt w:val="decimal"/>
      <w:lvlText w:val=""/>
      <w:lvlJc w:val="left"/>
    </w:lvl>
    <w:lvl w:ilvl="3" w:tplc="A5CC1CF2">
      <w:numFmt w:val="decimal"/>
      <w:lvlText w:val=""/>
      <w:lvlJc w:val="left"/>
    </w:lvl>
    <w:lvl w:ilvl="4" w:tplc="F37430EA">
      <w:numFmt w:val="decimal"/>
      <w:lvlText w:val=""/>
      <w:lvlJc w:val="left"/>
    </w:lvl>
    <w:lvl w:ilvl="5" w:tplc="E3FCC116">
      <w:numFmt w:val="decimal"/>
      <w:lvlText w:val=""/>
      <w:lvlJc w:val="left"/>
    </w:lvl>
    <w:lvl w:ilvl="6" w:tplc="FA16E186">
      <w:numFmt w:val="decimal"/>
      <w:lvlText w:val=""/>
      <w:lvlJc w:val="left"/>
    </w:lvl>
    <w:lvl w:ilvl="7" w:tplc="8F16E846">
      <w:numFmt w:val="decimal"/>
      <w:lvlText w:val=""/>
      <w:lvlJc w:val="left"/>
    </w:lvl>
    <w:lvl w:ilvl="8" w:tplc="48F416CE">
      <w:numFmt w:val="decimal"/>
      <w:lvlText w:val=""/>
      <w:lvlJc w:val="left"/>
    </w:lvl>
  </w:abstractNum>
  <w:abstractNum w:abstractNumId="1">
    <w:nsid w:val="000041BB"/>
    <w:multiLevelType w:val="hybridMultilevel"/>
    <w:tmpl w:val="E7A42900"/>
    <w:lvl w:ilvl="0" w:tplc="5F5E0780">
      <w:start w:val="8"/>
      <w:numFmt w:val="decimal"/>
      <w:lvlText w:val="%1."/>
      <w:lvlJc w:val="left"/>
    </w:lvl>
    <w:lvl w:ilvl="1" w:tplc="F74CBFFC">
      <w:numFmt w:val="decimal"/>
      <w:lvlText w:val=""/>
      <w:lvlJc w:val="left"/>
    </w:lvl>
    <w:lvl w:ilvl="2" w:tplc="C3C4E166">
      <w:numFmt w:val="decimal"/>
      <w:lvlText w:val=""/>
      <w:lvlJc w:val="left"/>
    </w:lvl>
    <w:lvl w:ilvl="3" w:tplc="B45495A0">
      <w:numFmt w:val="decimal"/>
      <w:lvlText w:val=""/>
      <w:lvlJc w:val="left"/>
    </w:lvl>
    <w:lvl w:ilvl="4" w:tplc="90F8FFA0">
      <w:numFmt w:val="decimal"/>
      <w:lvlText w:val=""/>
      <w:lvlJc w:val="left"/>
    </w:lvl>
    <w:lvl w:ilvl="5" w:tplc="375A0740">
      <w:numFmt w:val="decimal"/>
      <w:lvlText w:val=""/>
      <w:lvlJc w:val="left"/>
    </w:lvl>
    <w:lvl w:ilvl="6" w:tplc="9B1AB490">
      <w:numFmt w:val="decimal"/>
      <w:lvlText w:val=""/>
      <w:lvlJc w:val="left"/>
    </w:lvl>
    <w:lvl w:ilvl="7" w:tplc="8814D824">
      <w:numFmt w:val="decimal"/>
      <w:lvlText w:val=""/>
      <w:lvlJc w:val="left"/>
    </w:lvl>
    <w:lvl w:ilvl="8" w:tplc="59903B8C">
      <w:numFmt w:val="decimal"/>
      <w:lvlText w:val=""/>
      <w:lvlJc w:val="left"/>
    </w:lvl>
  </w:abstractNum>
  <w:abstractNum w:abstractNumId="2">
    <w:nsid w:val="00005AF1"/>
    <w:multiLevelType w:val="hybridMultilevel"/>
    <w:tmpl w:val="D658A0A8"/>
    <w:lvl w:ilvl="0" w:tplc="CD96A594">
      <w:start w:val="27"/>
      <w:numFmt w:val="decimal"/>
      <w:lvlText w:val="%1"/>
      <w:lvlJc w:val="left"/>
    </w:lvl>
    <w:lvl w:ilvl="1" w:tplc="A85C45F6">
      <w:numFmt w:val="decimal"/>
      <w:lvlText w:val=""/>
      <w:lvlJc w:val="left"/>
    </w:lvl>
    <w:lvl w:ilvl="2" w:tplc="84145DB8">
      <w:numFmt w:val="decimal"/>
      <w:lvlText w:val=""/>
      <w:lvlJc w:val="left"/>
    </w:lvl>
    <w:lvl w:ilvl="3" w:tplc="EE5616BC">
      <w:numFmt w:val="decimal"/>
      <w:lvlText w:val=""/>
      <w:lvlJc w:val="left"/>
    </w:lvl>
    <w:lvl w:ilvl="4" w:tplc="6F7A0346">
      <w:numFmt w:val="decimal"/>
      <w:lvlText w:val=""/>
      <w:lvlJc w:val="left"/>
    </w:lvl>
    <w:lvl w:ilvl="5" w:tplc="E31C3456">
      <w:numFmt w:val="decimal"/>
      <w:lvlText w:val=""/>
      <w:lvlJc w:val="left"/>
    </w:lvl>
    <w:lvl w:ilvl="6" w:tplc="2140F778">
      <w:numFmt w:val="decimal"/>
      <w:lvlText w:val=""/>
      <w:lvlJc w:val="left"/>
    </w:lvl>
    <w:lvl w:ilvl="7" w:tplc="46B62AA8">
      <w:numFmt w:val="decimal"/>
      <w:lvlText w:val=""/>
      <w:lvlJc w:val="left"/>
    </w:lvl>
    <w:lvl w:ilvl="8" w:tplc="B7F60F58">
      <w:numFmt w:val="decimal"/>
      <w:lvlText w:val=""/>
      <w:lvlJc w:val="left"/>
    </w:lvl>
  </w:abstractNum>
  <w:abstractNum w:abstractNumId="3">
    <w:nsid w:val="00006DF1"/>
    <w:multiLevelType w:val="hybridMultilevel"/>
    <w:tmpl w:val="4A72772C"/>
    <w:lvl w:ilvl="0" w:tplc="4CEA1538">
      <w:start w:val="4"/>
      <w:numFmt w:val="decimal"/>
      <w:lvlText w:val="%1."/>
      <w:lvlJc w:val="left"/>
    </w:lvl>
    <w:lvl w:ilvl="1" w:tplc="501A5AAA">
      <w:numFmt w:val="decimal"/>
      <w:lvlText w:val=""/>
      <w:lvlJc w:val="left"/>
    </w:lvl>
    <w:lvl w:ilvl="2" w:tplc="9370A0D6">
      <w:numFmt w:val="decimal"/>
      <w:lvlText w:val=""/>
      <w:lvlJc w:val="left"/>
    </w:lvl>
    <w:lvl w:ilvl="3" w:tplc="DA64D4B0">
      <w:numFmt w:val="decimal"/>
      <w:lvlText w:val=""/>
      <w:lvlJc w:val="left"/>
    </w:lvl>
    <w:lvl w:ilvl="4" w:tplc="1A184CC6">
      <w:numFmt w:val="decimal"/>
      <w:lvlText w:val=""/>
      <w:lvlJc w:val="left"/>
    </w:lvl>
    <w:lvl w:ilvl="5" w:tplc="956821C0">
      <w:numFmt w:val="decimal"/>
      <w:lvlText w:val=""/>
      <w:lvlJc w:val="left"/>
    </w:lvl>
    <w:lvl w:ilvl="6" w:tplc="320C5DA0">
      <w:numFmt w:val="decimal"/>
      <w:lvlText w:val=""/>
      <w:lvlJc w:val="left"/>
    </w:lvl>
    <w:lvl w:ilvl="7" w:tplc="326483D0">
      <w:numFmt w:val="decimal"/>
      <w:lvlText w:val=""/>
      <w:lvlJc w:val="left"/>
    </w:lvl>
    <w:lvl w:ilvl="8" w:tplc="282A2A1C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061"/>
    <w:rsid w:val="00144F01"/>
    <w:rsid w:val="002E7918"/>
    <w:rsid w:val="00625DF7"/>
    <w:rsid w:val="00645055"/>
    <w:rsid w:val="008061E0"/>
    <w:rsid w:val="0084004C"/>
    <w:rsid w:val="00964061"/>
    <w:rsid w:val="00C7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2AF91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964061"/>
    <w:rPr>
      <w:rFonts w:ascii="Times New Roman" w:hAnsi="Times New Roman" w:cs="Times New Roman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0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964061"/>
    <w:rPr>
      <w:rFonts w:ascii="Times New Roman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406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964061"/>
    <w:rPr>
      <w:rFonts w:ascii="Times New Roman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121</Words>
  <Characters>693</Characters>
  <Application>Microsoft Macintosh Word</Application>
  <DocSecurity>0</DocSecurity>
  <Lines>5</Lines>
  <Paragraphs>1</Paragraphs>
  <ScaleCrop>false</ScaleCrop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674424504@qq.com</dc:creator>
  <cp:keywords/>
  <dc:description/>
  <cp:lastModifiedBy>674424504@qq.com</cp:lastModifiedBy>
  <cp:revision>3</cp:revision>
  <cp:lastPrinted>2018-04-12T04:55:00Z</cp:lastPrinted>
  <dcterms:created xsi:type="dcterms:W3CDTF">2018-04-12T04:48:00Z</dcterms:created>
  <dcterms:modified xsi:type="dcterms:W3CDTF">2018-05-02T06:54:00Z</dcterms:modified>
</cp:coreProperties>
</file>